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1" w:rsidRPr="002D1B9C" w:rsidRDefault="001D52C1" w:rsidP="001D52C1">
      <w:pPr>
        <w:adjustRightInd w:val="0"/>
        <w:snapToGrid w:val="0"/>
        <w:spacing w:line="460" w:lineRule="exact"/>
        <w:jc w:val="left"/>
        <w:rPr>
          <w:rFonts w:ascii="仿宋" w:eastAsia="仿宋" w:hAnsi="仿宋"/>
          <w:b/>
          <w:sz w:val="28"/>
          <w:szCs w:val="28"/>
        </w:rPr>
      </w:pPr>
      <w:r w:rsidRPr="002D1B9C">
        <w:rPr>
          <w:rFonts w:ascii="仿宋" w:eastAsia="仿宋" w:hAnsi="仿宋" w:hint="eastAsia"/>
          <w:b/>
          <w:sz w:val="28"/>
          <w:szCs w:val="28"/>
        </w:rPr>
        <w:t>附件：论文体例具体要求</w:t>
      </w:r>
    </w:p>
    <w:p w:rsidR="001D52C1" w:rsidRPr="00715065" w:rsidRDefault="001D52C1" w:rsidP="001D52C1">
      <w:pPr>
        <w:adjustRightInd w:val="0"/>
        <w:snapToGrid w:val="0"/>
        <w:spacing w:line="460" w:lineRule="exact"/>
        <w:ind w:firstLineChars="200" w:firstLine="560"/>
        <w:jc w:val="left"/>
        <w:rPr>
          <w:rFonts w:ascii="仿宋" w:eastAsia="仿宋" w:hAnsi="仿宋"/>
          <w:sz w:val="28"/>
          <w:szCs w:val="28"/>
        </w:rPr>
      </w:pPr>
      <w:bookmarkStart w:id="0" w:name="_GoBack"/>
      <w:r>
        <w:rPr>
          <w:rFonts w:ascii="仿宋" w:eastAsia="仿宋" w:hAnsi="仿宋" w:hint="eastAsia"/>
          <w:sz w:val="28"/>
          <w:szCs w:val="28"/>
        </w:rPr>
        <w:t>1.</w:t>
      </w:r>
      <w:r w:rsidRPr="00715065">
        <w:rPr>
          <w:rFonts w:ascii="仿宋" w:eastAsia="仿宋" w:hAnsi="仿宋" w:hint="eastAsia"/>
          <w:sz w:val="28"/>
          <w:szCs w:val="28"/>
        </w:rPr>
        <w:t>题目为黑体3号加黑，副标题为宋体4号加黑</w:t>
      </w:r>
    </w:p>
    <w:bookmarkEnd w:id="0"/>
    <w:p w:rsidR="001D52C1" w:rsidRPr="00715065"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w:t>
      </w:r>
      <w:r w:rsidRPr="00715065">
        <w:rPr>
          <w:rFonts w:ascii="仿宋" w:eastAsia="仿宋" w:hAnsi="仿宋" w:hint="eastAsia"/>
          <w:sz w:val="28"/>
          <w:szCs w:val="28"/>
        </w:rPr>
        <w:t>单位、姓名为宋体小4号</w:t>
      </w:r>
    </w:p>
    <w:p w:rsidR="001D52C1" w:rsidRPr="00715065"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sidRPr="00715065">
        <w:rPr>
          <w:rFonts w:ascii="仿宋" w:eastAsia="仿宋" w:hAnsi="仿宋" w:hint="eastAsia"/>
          <w:sz w:val="28"/>
          <w:szCs w:val="28"/>
        </w:rPr>
        <w:t>摘要为楷体300字左右</w:t>
      </w:r>
      <w:r>
        <w:rPr>
          <w:rFonts w:ascii="仿宋" w:eastAsia="仿宋" w:hAnsi="仿宋" w:hint="eastAsia"/>
          <w:sz w:val="28"/>
          <w:szCs w:val="28"/>
        </w:rPr>
        <w:t>，</w:t>
      </w:r>
      <w:r w:rsidRPr="00715065">
        <w:rPr>
          <w:rFonts w:ascii="仿宋" w:eastAsia="仿宋" w:hAnsi="仿宋" w:hint="eastAsia"/>
          <w:sz w:val="28"/>
          <w:szCs w:val="28"/>
        </w:rPr>
        <w:t>关键词为楷体3到6个</w:t>
      </w:r>
    </w:p>
    <w:p w:rsidR="001D52C1" w:rsidRPr="00715065"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w:t>
      </w:r>
      <w:r w:rsidRPr="00715065">
        <w:rPr>
          <w:rFonts w:ascii="仿宋" w:eastAsia="仿宋" w:hAnsi="仿宋" w:hint="eastAsia"/>
          <w:sz w:val="28"/>
          <w:szCs w:val="28"/>
        </w:rPr>
        <w:t>正文为宋体小4号</w:t>
      </w:r>
      <w:r>
        <w:rPr>
          <w:rFonts w:ascii="仿宋" w:eastAsia="仿宋" w:hAnsi="仿宋" w:hint="eastAsia"/>
          <w:sz w:val="28"/>
          <w:szCs w:val="28"/>
        </w:rPr>
        <w:t>，行距18磅</w:t>
      </w:r>
    </w:p>
    <w:p w:rsidR="001D52C1" w:rsidRPr="00715065"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w:t>
      </w:r>
      <w:r w:rsidRPr="00715065">
        <w:rPr>
          <w:rFonts w:ascii="仿宋" w:eastAsia="仿宋" w:hAnsi="仿宋" w:hint="eastAsia"/>
          <w:sz w:val="28"/>
          <w:szCs w:val="28"/>
        </w:rPr>
        <w:t>论文注释为脚注</w:t>
      </w:r>
      <w:r>
        <w:rPr>
          <w:rFonts w:ascii="仿宋" w:eastAsia="仿宋" w:hAnsi="仿宋" w:hint="eastAsia"/>
          <w:sz w:val="28"/>
          <w:szCs w:val="28"/>
        </w:rPr>
        <w:t>，每页重新编号</w:t>
      </w:r>
    </w:p>
    <w:p w:rsidR="001D52C1"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6.论文最后附作者详细联系方式：姓名、单位、职务/职称、手机、邮箱</w:t>
      </w:r>
    </w:p>
    <w:p w:rsidR="001D52C1" w:rsidRDefault="001D52C1" w:rsidP="001D52C1">
      <w:pPr>
        <w:adjustRightInd w:val="0"/>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w:t>
      </w:r>
      <w:r w:rsidRPr="00715065">
        <w:rPr>
          <w:rFonts w:ascii="仿宋" w:eastAsia="仿宋" w:hAnsi="仿宋" w:hint="eastAsia"/>
          <w:sz w:val="28"/>
          <w:szCs w:val="28"/>
        </w:rPr>
        <w:t>参考</w:t>
      </w:r>
      <w:r>
        <w:rPr>
          <w:rFonts w:ascii="仿宋" w:eastAsia="仿宋" w:hAnsi="仿宋" w:hint="eastAsia"/>
          <w:sz w:val="28"/>
          <w:szCs w:val="28"/>
        </w:rPr>
        <w:t>实</w:t>
      </w:r>
      <w:r w:rsidRPr="00715065">
        <w:rPr>
          <w:rFonts w:ascii="仿宋" w:eastAsia="仿宋" w:hAnsi="仿宋" w:hint="eastAsia"/>
          <w:sz w:val="28"/>
          <w:szCs w:val="28"/>
        </w:rPr>
        <w:t>例如下：</w:t>
      </w:r>
    </w:p>
    <w:p w:rsidR="001D52C1" w:rsidRDefault="001D52C1" w:rsidP="001D52C1">
      <w:pPr>
        <w:adjustRightInd w:val="0"/>
        <w:snapToGrid w:val="0"/>
        <w:spacing w:line="460" w:lineRule="exact"/>
        <w:jc w:val="left"/>
        <w:rPr>
          <w:rFonts w:ascii="仿宋" w:eastAsia="仿宋" w:hAnsi="仿宋"/>
          <w:sz w:val="28"/>
          <w:szCs w:val="28"/>
        </w:rPr>
      </w:pPr>
    </w:p>
    <w:p w:rsidR="001D52C1" w:rsidRPr="00DF4C80" w:rsidRDefault="001D52C1" w:rsidP="001D52C1">
      <w:pPr>
        <w:spacing w:line="360" w:lineRule="exact"/>
        <w:jc w:val="center"/>
        <w:rPr>
          <w:rFonts w:ascii="黑体" w:eastAsia="黑体" w:hAnsi="黑体"/>
          <w:b/>
          <w:sz w:val="32"/>
          <w:szCs w:val="32"/>
        </w:rPr>
      </w:pPr>
      <w:r w:rsidRPr="00DF4C80">
        <w:rPr>
          <w:rFonts w:ascii="黑体" w:eastAsia="黑体" w:hAnsi="黑体" w:hint="eastAsia"/>
          <w:b/>
          <w:sz w:val="32"/>
          <w:szCs w:val="32"/>
        </w:rPr>
        <w:t>儒家思想在西方国家的公众认知与传播现状</w:t>
      </w:r>
    </w:p>
    <w:p w:rsidR="001D52C1" w:rsidRDefault="001D52C1" w:rsidP="001D52C1">
      <w:pPr>
        <w:spacing w:line="360" w:lineRule="exact"/>
        <w:ind w:firstLineChars="850" w:firstLine="2040"/>
        <w:jc w:val="left"/>
        <w:rPr>
          <w:rFonts w:asciiTheme="minorEastAsia" w:hAnsiTheme="minorEastAsia"/>
          <w:sz w:val="24"/>
          <w:szCs w:val="24"/>
        </w:rPr>
      </w:pPr>
    </w:p>
    <w:p w:rsidR="001D52C1" w:rsidRPr="00DF4C80" w:rsidRDefault="001D52C1" w:rsidP="001D52C1">
      <w:pPr>
        <w:spacing w:line="360" w:lineRule="exact"/>
        <w:ind w:firstLineChars="850" w:firstLine="2040"/>
        <w:jc w:val="left"/>
        <w:rPr>
          <w:rFonts w:asciiTheme="minorEastAsia" w:hAnsiTheme="minorEastAsia"/>
          <w:sz w:val="24"/>
          <w:szCs w:val="24"/>
        </w:rPr>
      </w:pPr>
      <w:r w:rsidRPr="00DF4C80">
        <w:rPr>
          <w:rFonts w:asciiTheme="minorEastAsia" w:hAnsiTheme="minorEastAsia" w:hint="eastAsia"/>
          <w:sz w:val="24"/>
          <w:szCs w:val="24"/>
        </w:rPr>
        <w:t>山东大学文学与新闻传播学院</w:t>
      </w:r>
      <w:r>
        <w:rPr>
          <w:rFonts w:asciiTheme="minorEastAsia" w:hAnsiTheme="minorEastAsia" w:hint="eastAsia"/>
          <w:sz w:val="24"/>
          <w:szCs w:val="24"/>
        </w:rPr>
        <w:t xml:space="preserve">    </w:t>
      </w:r>
      <w:r w:rsidRPr="00DF4C80">
        <w:rPr>
          <w:rFonts w:asciiTheme="minorEastAsia" w:hAnsiTheme="minorEastAsia" w:hint="eastAsia"/>
          <w:sz w:val="24"/>
          <w:szCs w:val="24"/>
        </w:rPr>
        <w:t>邱凌</w:t>
      </w:r>
      <w:r>
        <w:rPr>
          <w:rStyle w:val="a4"/>
          <w:rFonts w:asciiTheme="minorEastAsia" w:hAnsiTheme="minorEastAsia"/>
          <w:sz w:val="24"/>
          <w:szCs w:val="24"/>
        </w:rPr>
        <w:footnoteReference w:id="1"/>
      </w:r>
    </w:p>
    <w:p w:rsidR="001D52C1" w:rsidRPr="00DF4C80" w:rsidRDefault="001D52C1" w:rsidP="001D52C1">
      <w:pPr>
        <w:spacing w:line="360" w:lineRule="exact"/>
        <w:rPr>
          <w:rFonts w:ascii="楷体" w:eastAsia="楷体" w:hAnsi="楷体"/>
          <w:sz w:val="24"/>
          <w:szCs w:val="24"/>
        </w:rPr>
      </w:pPr>
    </w:p>
    <w:p w:rsidR="001D52C1" w:rsidRPr="00DF4C80" w:rsidRDefault="001D52C1" w:rsidP="001D52C1">
      <w:pPr>
        <w:spacing w:line="360" w:lineRule="exact"/>
        <w:rPr>
          <w:rFonts w:ascii="楷体" w:eastAsia="楷体" w:hAnsi="楷体"/>
          <w:sz w:val="24"/>
          <w:szCs w:val="24"/>
        </w:rPr>
      </w:pPr>
      <w:r w:rsidRPr="00DF4C80">
        <w:rPr>
          <w:rFonts w:ascii="楷体" w:eastAsia="楷体" w:hAnsi="楷体" w:hint="eastAsia"/>
          <w:b/>
          <w:sz w:val="24"/>
          <w:szCs w:val="24"/>
        </w:rPr>
        <w:t>【摘要】</w:t>
      </w:r>
      <w:r w:rsidRPr="00DF4C80">
        <w:rPr>
          <w:rFonts w:ascii="楷体" w:eastAsia="楷体" w:hAnsi="楷体" w:hint="eastAsia"/>
          <w:sz w:val="24"/>
          <w:szCs w:val="24"/>
        </w:rPr>
        <w:t>自十六世纪以来，以利</w:t>
      </w:r>
      <w:proofErr w:type="gramStart"/>
      <w:r w:rsidRPr="00DF4C80">
        <w:rPr>
          <w:rFonts w:ascii="楷体" w:eastAsia="楷体" w:hAnsi="楷体" w:hint="eastAsia"/>
          <w:sz w:val="24"/>
          <w:szCs w:val="24"/>
        </w:rPr>
        <w:t>玛</w:t>
      </w:r>
      <w:proofErr w:type="gramEnd"/>
      <w:r w:rsidRPr="00DF4C80">
        <w:rPr>
          <w:rFonts w:ascii="楷体" w:eastAsia="楷体" w:hAnsi="楷体" w:hint="eastAsia"/>
          <w:sz w:val="24"/>
          <w:szCs w:val="24"/>
        </w:rPr>
        <w:t>窦为代表的传教士将儒家思想带到了西方，至今已有四百余年。作为中国传统文化和思想的代表——儒家思想在西方国家的认知与传播现状是本研究的主要内容。本研究通过问卷调查和深度访谈了解美国公众对儒家思想的认知水平及所倾向的传播途径，同时以近三十年西方主流报纸对儒家思想的相关报道为切入点，定量研究与定性研究相结合呈现出主流报纸对儒家思想的关注程度及兴趣点所在</w:t>
      </w:r>
      <w:r>
        <w:rPr>
          <w:rFonts w:ascii="楷体" w:eastAsia="楷体" w:hAnsi="楷体" w:hint="eastAsia"/>
          <w:sz w:val="24"/>
          <w:szCs w:val="24"/>
        </w:rPr>
        <w:t>。</w:t>
      </w:r>
      <w:r w:rsidRPr="00DF4C80">
        <w:rPr>
          <w:rFonts w:ascii="楷体" w:eastAsia="楷体" w:hAnsi="楷体" w:hint="eastAsia"/>
          <w:sz w:val="24"/>
          <w:szCs w:val="24"/>
        </w:rPr>
        <w:t>研究的最终目的是探索以儒家思想为代表的中国文化和思想在西方的跨文化传播策略及现实路径。</w:t>
      </w:r>
    </w:p>
    <w:p w:rsidR="001D52C1" w:rsidRPr="00DF4C80" w:rsidRDefault="001D52C1" w:rsidP="001D52C1">
      <w:pPr>
        <w:spacing w:line="360" w:lineRule="exact"/>
        <w:rPr>
          <w:rFonts w:ascii="楷体" w:eastAsia="楷体" w:hAnsi="楷体"/>
          <w:sz w:val="24"/>
          <w:szCs w:val="24"/>
        </w:rPr>
      </w:pPr>
      <w:r w:rsidRPr="00DF4C80">
        <w:rPr>
          <w:rFonts w:ascii="楷体" w:eastAsia="楷体" w:hAnsi="楷体" w:hint="eastAsia"/>
          <w:b/>
          <w:sz w:val="24"/>
          <w:szCs w:val="24"/>
        </w:rPr>
        <w:t>【关键词】</w:t>
      </w:r>
      <w:r w:rsidRPr="00DF4C80">
        <w:rPr>
          <w:rFonts w:ascii="楷体" w:eastAsia="楷体" w:hAnsi="楷体" w:hint="eastAsia"/>
          <w:sz w:val="24"/>
          <w:szCs w:val="24"/>
        </w:rPr>
        <w:t>儒家思想</w:t>
      </w:r>
      <w:r>
        <w:rPr>
          <w:rFonts w:ascii="楷体" w:eastAsia="楷体" w:hAnsi="楷体" w:hint="eastAsia"/>
          <w:sz w:val="24"/>
          <w:szCs w:val="24"/>
        </w:rPr>
        <w:t xml:space="preserve">  </w:t>
      </w:r>
      <w:r w:rsidRPr="00DF4C80">
        <w:rPr>
          <w:rFonts w:ascii="楷体" w:eastAsia="楷体" w:hAnsi="楷体" w:hint="eastAsia"/>
          <w:sz w:val="24"/>
          <w:szCs w:val="24"/>
        </w:rPr>
        <w:t>西方国家</w:t>
      </w:r>
      <w:r>
        <w:rPr>
          <w:rFonts w:ascii="楷体" w:eastAsia="楷体" w:hAnsi="楷体" w:hint="eastAsia"/>
          <w:sz w:val="24"/>
          <w:szCs w:val="24"/>
        </w:rPr>
        <w:t xml:space="preserve">  </w:t>
      </w:r>
      <w:r w:rsidRPr="00DF4C80">
        <w:rPr>
          <w:rFonts w:ascii="楷体" w:eastAsia="楷体" w:hAnsi="楷体" w:hint="eastAsia"/>
          <w:sz w:val="24"/>
          <w:szCs w:val="24"/>
        </w:rPr>
        <w:t>公众认知</w:t>
      </w:r>
      <w:r>
        <w:rPr>
          <w:rFonts w:ascii="楷体" w:eastAsia="楷体" w:hAnsi="楷体" w:hint="eastAsia"/>
          <w:sz w:val="24"/>
          <w:szCs w:val="24"/>
        </w:rPr>
        <w:t xml:space="preserve">  </w:t>
      </w:r>
      <w:r w:rsidRPr="00DF4C80">
        <w:rPr>
          <w:rFonts w:ascii="楷体" w:eastAsia="楷体" w:hAnsi="楷体" w:hint="eastAsia"/>
          <w:sz w:val="24"/>
          <w:szCs w:val="24"/>
        </w:rPr>
        <w:t>传播现状</w:t>
      </w:r>
    </w:p>
    <w:p w:rsidR="001D52C1" w:rsidRPr="00DF4C80" w:rsidRDefault="001D52C1" w:rsidP="001D52C1">
      <w:pPr>
        <w:spacing w:line="360" w:lineRule="exact"/>
        <w:rPr>
          <w:rFonts w:asciiTheme="minorEastAsia" w:hAnsiTheme="minorEastAsia"/>
          <w:sz w:val="24"/>
          <w:szCs w:val="24"/>
        </w:rPr>
      </w:pPr>
    </w:p>
    <w:p w:rsidR="001D52C1" w:rsidRDefault="001D52C1" w:rsidP="001D52C1">
      <w:pPr>
        <w:spacing w:line="360" w:lineRule="exact"/>
        <w:ind w:firstLineChars="200" w:firstLine="480"/>
        <w:rPr>
          <w:rFonts w:asciiTheme="minorEastAsia" w:hAnsiTheme="minorEastAsia"/>
          <w:sz w:val="24"/>
          <w:szCs w:val="24"/>
        </w:rPr>
      </w:pPr>
      <w:r w:rsidRPr="00DF4C80">
        <w:rPr>
          <w:rFonts w:asciiTheme="minorEastAsia" w:hAnsiTheme="minorEastAsia" w:hint="eastAsia"/>
          <w:sz w:val="24"/>
          <w:szCs w:val="24"/>
        </w:rPr>
        <w:t>儒家思想从东方走到西方已有四百余年，与此相关的研究也蔚为大观。但是从传播学的角度，尤其</w:t>
      </w:r>
      <w:proofErr w:type="gramStart"/>
      <w:r w:rsidRPr="00DF4C80">
        <w:rPr>
          <w:rFonts w:asciiTheme="minorEastAsia" w:hAnsiTheme="minorEastAsia" w:hint="eastAsia"/>
          <w:sz w:val="24"/>
          <w:szCs w:val="24"/>
        </w:rPr>
        <w:t>是从跨文化</w:t>
      </w:r>
      <w:proofErr w:type="gramEnd"/>
      <w:r w:rsidRPr="00DF4C80">
        <w:rPr>
          <w:rFonts w:asciiTheme="minorEastAsia" w:hAnsiTheme="minorEastAsia" w:hint="eastAsia"/>
          <w:sz w:val="24"/>
          <w:szCs w:val="24"/>
        </w:rPr>
        <w:t>传播的角度来分析儒家思想及其文化的传播效果及现状、途径和对策等方面的研究还较少。</w:t>
      </w:r>
      <w:r>
        <w:rPr>
          <w:rFonts w:asciiTheme="minorEastAsia" w:hAnsiTheme="minorEastAsia"/>
          <w:sz w:val="24"/>
          <w:szCs w:val="24"/>
        </w:rPr>
        <w:t>……</w:t>
      </w:r>
    </w:p>
    <w:p w:rsidR="001D52C1" w:rsidRPr="00BA7B81" w:rsidRDefault="001D52C1" w:rsidP="001D52C1">
      <w:pPr>
        <w:widowControl/>
        <w:spacing w:line="360" w:lineRule="exact"/>
        <w:ind w:firstLineChars="200" w:firstLine="480"/>
        <w:jc w:val="left"/>
        <w:rPr>
          <w:rFonts w:asciiTheme="minorEastAsia" w:hAnsiTheme="minorEastAsia"/>
          <w:sz w:val="24"/>
          <w:szCs w:val="24"/>
        </w:rPr>
      </w:pPr>
    </w:p>
    <w:p w:rsidR="001D52C1" w:rsidRDefault="001D52C1" w:rsidP="001D52C1">
      <w:pPr>
        <w:widowControl/>
        <w:spacing w:line="360" w:lineRule="exact"/>
        <w:jc w:val="center"/>
        <w:rPr>
          <w:rFonts w:ascii="黑体" w:eastAsia="黑体" w:hAnsi="黑体"/>
          <w:b/>
          <w:sz w:val="24"/>
          <w:szCs w:val="24"/>
        </w:rPr>
      </w:pPr>
      <w:r w:rsidRPr="00DF4C80">
        <w:rPr>
          <w:rFonts w:ascii="黑体" w:eastAsia="黑体" w:hAnsi="黑体" w:hint="eastAsia"/>
          <w:b/>
          <w:sz w:val="24"/>
          <w:szCs w:val="24"/>
        </w:rPr>
        <w:t>一、美国公众对儒家思想的认知水平调研</w:t>
      </w:r>
    </w:p>
    <w:p w:rsidR="001D52C1" w:rsidRPr="00DF4C80" w:rsidRDefault="001D52C1" w:rsidP="001D52C1">
      <w:pPr>
        <w:widowControl/>
        <w:spacing w:line="360" w:lineRule="exact"/>
        <w:jc w:val="center"/>
        <w:rPr>
          <w:rFonts w:ascii="黑体" w:eastAsia="黑体" w:hAnsi="黑体"/>
          <w:b/>
          <w:sz w:val="24"/>
          <w:szCs w:val="24"/>
        </w:rPr>
      </w:pPr>
    </w:p>
    <w:p w:rsidR="001D52C1" w:rsidRPr="00DF4C80" w:rsidRDefault="001D52C1" w:rsidP="001D52C1">
      <w:pPr>
        <w:pStyle w:val="a5"/>
        <w:numPr>
          <w:ilvl w:val="0"/>
          <w:numId w:val="1"/>
        </w:numPr>
        <w:spacing w:line="360" w:lineRule="exact"/>
        <w:ind w:firstLineChars="0"/>
        <w:rPr>
          <w:rFonts w:asciiTheme="minorEastAsia" w:hAnsiTheme="minorEastAsia"/>
          <w:b/>
          <w:sz w:val="24"/>
          <w:szCs w:val="24"/>
        </w:rPr>
      </w:pPr>
      <w:r w:rsidRPr="00DF4C80">
        <w:rPr>
          <w:rFonts w:asciiTheme="minorEastAsia" w:hAnsiTheme="minorEastAsia" w:hint="eastAsia"/>
          <w:b/>
          <w:sz w:val="24"/>
          <w:szCs w:val="24"/>
        </w:rPr>
        <w:t>研究设计</w:t>
      </w:r>
    </w:p>
    <w:p w:rsidR="001D52C1" w:rsidRPr="00BA7B81" w:rsidRDefault="001D52C1" w:rsidP="001D52C1">
      <w:pPr>
        <w:pStyle w:val="a5"/>
        <w:numPr>
          <w:ilvl w:val="1"/>
          <w:numId w:val="1"/>
        </w:numPr>
        <w:spacing w:line="360" w:lineRule="exact"/>
        <w:ind w:firstLineChars="0"/>
        <w:rPr>
          <w:rFonts w:asciiTheme="minorEastAsia" w:hAnsiTheme="minorEastAsia"/>
          <w:sz w:val="24"/>
          <w:szCs w:val="24"/>
        </w:rPr>
      </w:pPr>
      <w:r w:rsidRPr="00BA7B81">
        <w:rPr>
          <w:rFonts w:asciiTheme="minorEastAsia" w:hAnsiTheme="minorEastAsia" w:hint="eastAsia"/>
          <w:sz w:val="24"/>
          <w:szCs w:val="24"/>
        </w:rPr>
        <w:t>研究目的</w:t>
      </w:r>
    </w:p>
    <w:p w:rsidR="001D52C1" w:rsidRPr="00DF4C80" w:rsidRDefault="001D52C1" w:rsidP="001D52C1">
      <w:pPr>
        <w:spacing w:line="360" w:lineRule="exact"/>
        <w:ind w:leftChars="171" w:left="359" w:firstLineChars="50" w:firstLine="120"/>
        <w:rPr>
          <w:rFonts w:asciiTheme="minorEastAsia" w:hAnsiTheme="minorEastAsia"/>
          <w:sz w:val="24"/>
          <w:szCs w:val="24"/>
        </w:rPr>
      </w:pPr>
      <w:r w:rsidRPr="00DF4C80">
        <w:rPr>
          <w:rFonts w:asciiTheme="minorEastAsia" w:hAnsiTheme="minorEastAsia" w:hint="eastAsia"/>
          <w:sz w:val="24"/>
          <w:szCs w:val="24"/>
        </w:rPr>
        <w:t>研究目的是为了初步了解西方主要国家民众对儒家思想的认知水平和传播</w:t>
      </w:r>
    </w:p>
    <w:p w:rsidR="001D52C1" w:rsidRDefault="001D52C1" w:rsidP="001D52C1">
      <w:pPr>
        <w:adjustRightInd w:val="0"/>
        <w:snapToGrid w:val="0"/>
        <w:spacing w:line="460" w:lineRule="exact"/>
        <w:jc w:val="left"/>
        <w:rPr>
          <w:rFonts w:ascii="仿宋" w:eastAsia="仿宋" w:hAnsi="仿宋"/>
          <w:sz w:val="28"/>
          <w:szCs w:val="28"/>
        </w:rPr>
      </w:pPr>
      <w:r w:rsidRPr="00DF4C80">
        <w:rPr>
          <w:rFonts w:asciiTheme="minorEastAsia" w:hAnsiTheme="minorEastAsia" w:hint="eastAsia"/>
          <w:sz w:val="24"/>
          <w:szCs w:val="24"/>
        </w:rPr>
        <w:t>现状。</w:t>
      </w:r>
      <w:r>
        <w:rPr>
          <w:rFonts w:asciiTheme="minorEastAsia" w:hAnsiTheme="minorEastAsia"/>
          <w:sz w:val="24"/>
          <w:szCs w:val="24"/>
        </w:rPr>
        <w:t>……</w:t>
      </w:r>
    </w:p>
    <w:p w:rsidR="001D52C1" w:rsidRPr="00DF4C80" w:rsidRDefault="001D52C1" w:rsidP="001D52C1">
      <w:pPr>
        <w:pStyle w:val="a5"/>
        <w:numPr>
          <w:ilvl w:val="0"/>
          <w:numId w:val="1"/>
        </w:numPr>
        <w:spacing w:line="360" w:lineRule="exact"/>
        <w:ind w:firstLineChars="0"/>
        <w:rPr>
          <w:rFonts w:asciiTheme="minorEastAsia" w:hAnsiTheme="minorEastAsia"/>
          <w:b/>
          <w:sz w:val="24"/>
          <w:szCs w:val="24"/>
        </w:rPr>
      </w:pPr>
      <w:r w:rsidRPr="00DF4C80">
        <w:rPr>
          <w:rFonts w:asciiTheme="minorEastAsia" w:hAnsiTheme="minorEastAsia" w:hint="eastAsia"/>
          <w:b/>
          <w:sz w:val="24"/>
          <w:szCs w:val="24"/>
        </w:rPr>
        <w:t>研究结论</w:t>
      </w:r>
    </w:p>
    <w:p w:rsidR="001D52C1" w:rsidRDefault="001D52C1" w:rsidP="001D52C1">
      <w:pPr>
        <w:pStyle w:val="a5"/>
        <w:numPr>
          <w:ilvl w:val="0"/>
          <w:numId w:val="2"/>
        </w:numPr>
        <w:spacing w:line="360" w:lineRule="exact"/>
        <w:ind w:firstLineChars="0"/>
        <w:rPr>
          <w:rFonts w:asciiTheme="minorEastAsia" w:hAnsiTheme="minorEastAsia"/>
          <w:sz w:val="24"/>
          <w:szCs w:val="24"/>
        </w:rPr>
      </w:pPr>
      <w:r w:rsidRPr="00D06365">
        <w:rPr>
          <w:rFonts w:asciiTheme="minorEastAsia" w:hAnsiTheme="minorEastAsia" w:hint="eastAsia"/>
          <w:sz w:val="24"/>
          <w:szCs w:val="24"/>
        </w:rPr>
        <w:lastRenderedPageBreak/>
        <w:t>对孔子和儒家思想的知晓度较高，但兴趣程度偏低</w:t>
      </w:r>
      <w:r>
        <w:rPr>
          <w:rFonts w:asciiTheme="minorEastAsia" w:hAnsiTheme="minorEastAsia"/>
          <w:sz w:val="24"/>
          <w:szCs w:val="24"/>
        </w:rPr>
        <w:t>……</w:t>
      </w:r>
    </w:p>
    <w:p w:rsidR="001D52C1" w:rsidRPr="00D06365" w:rsidRDefault="001D52C1" w:rsidP="001D52C1">
      <w:pPr>
        <w:pStyle w:val="a5"/>
        <w:numPr>
          <w:ilvl w:val="0"/>
          <w:numId w:val="2"/>
        </w:numPr>
        <w:spacing w:line="360" w:lineRule="exact"/>
        <w:ind w:firstLineChars="0"/>
        <w:rPr>
          <w:rFonts w:asciiTheme="minorEastAsia" w:hAnsiTheme="minorEastAsia"/>
          <w:sz w:val="24"/>
          <w:szCs w:val="24"/>
        </w:rPr>
      </w:pPr>
    </w:p>
    <w:p w:rsidR="001D52C1" w:rsidRDefault="001D52C1" w:rsidP="001D52C1">
      <w:pPr>
        <w:spacing w:line="360" w:lineRule="exact"/>
        <w:jc w:val="center"/>
        <w:rPr>
          <w:rFonts w:ascii="黑体" w:eastAsia="黑体" w:hAnsi="黑体"/>
          <w:b/>
          <w:sz w:val="24"/>
          <w:szCs w:val="24"/>
        </w:rPr>
      </w:pPr>
      <w:r w:rsidRPr="00DF4C80">
        <w:rPr>
          <w:rFonts w:ascii="黑体" w:eastAsia="黑体" w:hAnsi="黑体" w:hint="eastAsia"/>
          <w:b/>
          <w:sz w:val="24"/>
          <w:szCs w:val="24"/>
        </w:rPr>
        <w:t>二、欧美主流</w:t>
      </w:r>
      <w:r>
        <w:rPr>
          <w:rFonts w:ascii="黑体" w:eastAsia="黑体" w:hAnsi="黑体" w:hint="eastAsia"/>
          <w:b/>
          <w:sz w:val="24"/>
          <w:szCs w:val="24"/>
        </w:rPr>
        <w:t>媒体</w:t>
      </w:r>
      <w:r w:rsidRPr="00DF4C80">
        <w:rPr>
          <w:rFonts w:ascii="黑体" w:eastAsia="黑体" w:hAnsi="黑体" w:hint="eastAsia"/>
          <w:b/>
          <w:sz w:val="24"/>
          <w:szCs w:val="24"/>
        </w:rPr>
        <w:t>对儒家思想的报道兴趣点及框架</w:t>
      </w:r>
    </w:p>
    <w:p w:rsidR="001D52C1" w:rsidRPr="00DF4C80" w:rsidRDefault="001D52C1" w:rsidP="001D52C1">
      <w:pPr>
        <w:spacing w:line="360" w:lineRule="exact"/>
        <w:jc w:val="center"/>
        <w:rPr>
          <w:rFonts w:ascii="黑体" w:eastAsia="黑体" w:hAnsi="黑体"/>
          <w:b/>
          <w:sz w:val="24"/>
          <w:szCs w:val="24"/>
        </w:rPr>
      </w:pPr>
    </w:p>
    <w:p w:rsidR="001D52C1" w:rsidRPr="00DF4C80" w:rsidRDefault="001D52C1" w:rsidP="001D52C1">
      <w:pPr>
        <w:pStyle w:val="a5"/>
        <w:numPr>
          <w:ilvl w:val="0"/>
          <w:numId w:val="3"/>
        </w:numPr>
        <w:spacing w:line="360" w:lineRule="exact"/>
        <w:ind w:firstLineChars="0"/>
        <w:rPr>
          <w:rFonts w:asciiTheme="minorEastAsia" w:hAnsiTheme="minorEastAsia"/>
          <w:b/>
          <w:sz w:val="24"/>
          <w:szCs w:val="24"/>
        </w:rPr>
      </w:pPr>
      <w:r w:rsidRPr="00DF4C80">
        <w:rPr>
          <w:rFonts w:asciiTheme="minorEastAsia" w:hAnsiTheme="minorEastAsia" w:hint="eastAsia"/>
          <w:b/>
          <w:sz w:val="24"/>
          <w:szCs w:val="24"/>
        </w:rPr>
        <w:t>研究设计</w:t>
      </w:r>
    </w:p>
    <w:p w:rsidR="001D52C1" w:rsidRPr="00DF4C80" w:rsidRDefault="001D52C1" w:rsidP="001D52C1">
      <w:pPr>
        <w:spacing w:line="360" w:lineRule="exact"/>
        <w:ind w:firstLine="480"/>
        <w:rPr>
          <w:rFonts w:asciiTheme="minorEastAsia" w:hAnsiTheme="minorEastAsia"/>
          <w:sz w:val="24"/>
          <w:szCs w:val="24"/>
        </w:rPr>
      </w:pPr>
      <w:r>
        <w:rPr>
          <w:rFonts w:asciiTheme="minorEastAsia" w:hAnsiTheme="minorEastAsia" w:hint="eastAsia"/>
          <w:sz w:val="24"/>
          <w:szCs w:val="24"/>
        </w:rPr>
        <w:t>1.</w:t>
      </w:r>
      <w:r w:rsidRPr="00DF4C80">
        <w:rPr>
          <w:rFonts w:asciiTheme="minorEastAsia" w:hAnsiTheme="minorEastAsia" w:hint="eastAsia"/>
          <w:sz w:val="24"/>
          <w:szCs w:val="24"/>
        </w:rPr>
        <w:t>研究目的</w:t>
      </w:r>
    </w:p>
    <w:p w:rsidR="001D52C1" w:rsidRDefault="001D52C1" w:rsidP="001D52C1">
      <w:pPr>
        <w:adjustRightInd w:val="0"/>
        <w:snapToGrid w:val="0"/>
        <w:spacing w:line="460" w:lineRule="exact"/>
        <w:ind w:firstLineChars="200" w:firstLine="480"/>
        <w:jc w:val="left"/>
        <w:rPr>
          <w:rFonts w:asciiTheme="minorEastAsia" w:hAnsiTheme="minorEastAsia"/>
          <w:sz w:val="24"/>
          <w:szCs w:val="24"/>
        </w:rPr>
      </w:pPr>
      <w:r w:rsidRPr="00DF4C80">
        <w:rPr>
          <w:rFonts w:asciiTheme="minorEastAsia" w:hAnsiTheme="minorEastAsia" w:hint="eastAsia"/>
          <w:sz w:val="24"/>
          <w:szCs w:val="24"/>
        </w:rPr>
        <w:t>欧美主流媒体是欧美</w:t>
      </w:r>
      <w:r w:rsidRPr="00DF4C80">
        <w:rPr>
          <w:rFonts w:asciiTheme="minorEastAsia" w:hAnsiTheme="minorEastAsia" w:cs="Times New Roman" w:hint="eastAsia"/>
          <w:sz w:val="24"/>
          <w:szCs w:val="24"/>
        </w:rPr>
        <w:t>民众接触和了解中国文化的一个重要途径，媒体所刊</w:t>
      </w:r>
      <w:r w:rsidRPr="00DF4C80">
        <w:rPr>
          <w:rFonts w:asciiTheme="minorEastAsia" w:hAnsiTheme="minorEastAsia" w:hint="eastAsia"/>
          <w:sz w:val="24"/>
          <w:szCs w:val="24"/>
        </w:rPr>
        <w:t>载的有关的报道反映了他们对某</w:t>
      </w:r>
    </w:p>
    <w:p w:rsidR="001D52C1" w:rsidRDefault="001D52C1" w:rsidP="001D52C1">
      <w:pPr>
        <w:adjustRightInd w:val="0"/>
        <w:snapToGrid w:val="0"/>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p>
    <w:p w:rsidR="001D52C1" w:rsidRPr="00DF4C80" w:rsidRDefault="001D52C1" w:rsidP="001D52C1">
      <w:pPr>
        <w:spacing w:line="360" w:lineRule="exact"/>
        <w:ind w:firstLineChars="200" w:firstLine="480"/>
        <w:rPr>
          <w:rFonts w:asciiTheme="minorEastAsia" w:hAnsiTheme="minorEastAsia"/>
          <w:sz w:val="24"/>
          <w:szCs w:val="24"/>
        </w:rPr>
      </w:pPr>
      <w:r w:rsidRPr="00DF4C80">
        <w:rPr>
          <w:rFonts w:asciiTheme="minorEastAsia" w:hAnsiTheme="minorEastAsia" w:hint="eastAsia"/>
          <w:sz w:val="24"/>
          <w:szCs w:val="24"/>
        </w:rPr>
        <w:t>有研究证实，欧美国家民众在接触中国文化过程中，物质文化的接触频率最高，尤其是饮食文化、文物古迹成为他们最感兴趣的内容，知晓度和兴趣程度都比较高，这是易于感知并容易接受的异种文化。但对于文化的制度层面和价值层面接受程度就相对有些难度。</w:t>
      </w:r>
      <w:r>
        <w:rPr>
          <w:rStyle w:val="a4"/>
          <w:rFonts w:asciiTheme="minorEastAsia" w:hAnsiTheme="minorEastAsia"/>
          <w:sz w:val="24"/>
          <w:szCs w:val="24"/>
        </w:rPr>
        <w:footnoteReference w:id="2"/>
      </w:r>
    </w:p>
    <w:p w:rsidR="001D52C1" w:rsidRPr="008C1AF9" w:rsidRDefault="001D52C1" w:rsidP="001D52C1">
      <w:pPr>
        <w:adjustRightInd w:val="0"/>
        <w:snapToGrid w:val="0"/>
        <w:spacing w:line="460" w:lineRule="exact"/>
        <w:jc w:val="left"/>
        <w:rPr>
          <w:rFonts w:ascii="仿宋" w:eastAsia="仿宋" w:hAnsi="仿宋"/>
          <w:sz w:val="28"/>
          <w:szCs w:val="28"/>
        </w:rPr>
      </w:pPr>
    </w:p>
    <w:p w:rsidR="001D52C1" w:rsidRPr="00685F38" w:rsidRDefault="001D52C1" w:rsidP="001D52C1">
      <w:pPr>
        <w:adjustRightInd w:val="0"/>
        <w:snapToGrid w:val="0"/>
        <w:spacing w:line="460" w:lineRule="exact"/>
        <w:jc w:val="left"/>
        <w:rPr>
          <w:rFonts w:ascii="仿宋" w:eastAsia="仿宋" w:hAnsi="仿宋"/>
          <w:sz w:val="28"/>
          <w:szCs w:val="28"/>
        </w:rPr>
      </w:pPr>
    </w:p>
    <w:p w:rsidR="000D035B" w:rsidRPr="001D52C1" w:rsidRDefault="00E243A3"/>
    <w:sectPr w:rsidR="000D035B" w:rsidRPr="001D52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A3" w:rsidRDefault="00E243A3" w:rsidP="001D52C1">
      <w:r>
        <w:separator/>
      </w:r>
    </w:p>
  </w:endnote>
  <w:endnote w:type="continuationSeparator" w:id="0">
    <w:p w:rsidR="00E243A3" w:rsidRDefault="00E243A3" w:rsidP="001D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219149"/>
      <w:docPartObj>
        <w:docPartGallery w:val="Page Numbers (Bottom of Page)"/>
        <w:docPartUnique/>
      </w:docPartObj>
    </w:sdtPr>
    <w:sdtEndPr/>
    <w:sdtContent>
      <w:p w:rsidR="008C1AF9" w:rsidRDefault="00E243A3">
        <w:pPr>
          <w:pStyle w:val="a6"/>
          <w:jc w:val="center"/>
        </w:pPr>
        <w:r>
          <w:fldChar w:fldCharType="begin"/>
        </w:r>
        <w:r>
          <w:instrText>PAGE   \* MERGEFORMAT</w:instrText>
        </w:r>
        <w:r>
          <w:fldChar w:fldCharType="separate"/>
        </w:r>
        <w:r w:rsidR="001D52C1" w:rsidRPr="001D52C1">
          <w:rPr>
            <w:noProof/>
            <w:lang w:val="zh-CN"/>
          </w:rPr>
          <w:t>1</w:t>
        </w:r>
        <w:r>
          <w:fldChar w:fldCharType="end"/>
        </w:r>
      </w:p>
    </w:sdtContent>
  </w:sdt>
  <w:p w:rsidR="008C1AF9" w:rsidRDefault="00E243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A3" w:rsidRDefault="00E243A3" w:rsidP="001D52C1">
      <w:r>
        <w:separator/>
      </w:r>
    </w:p>
  </w:footnote>
  <w:footnote w:type="continuationSeparator" w:id="0">
    <w:p w:rsidR="00E243A3" w:rsidRDefault="00E243A3" w:rsidP="001D52C1">
      <w:r>
        <w:continuationSeparator/>
      </w:r>
    </w:p>
  </w:footnote>
  <w:footnote w:id="1">
    <w:p w:rsidR="001D52C1" w:rsidRPr="00301FB0" w:rsidRDefault="001D52C1" w:rsidP="001D52C1">
      <w:pPr>
        <w:pStyle w:val="a3"/>
        <w:rPr>
          <w:rFonts w:asciiTheme="minorEastAsia" w:hAnsiTheme="minorEastAsia"/>
        </w:rPr>
      </w:pPr>
      <w:r w:rsidRPr="00301FB0">
        <w:rPr>
          <w:rStyle w:val="a4"/>
          <w:rFonts w:asciiTheme="minorEastAsia" w:hAnsiTheme="minorEastAsia"/>
        </w:rPr>
        <w:footnoteRef/>
      </w:r>
      <w:r>
        <w:rPr>
          <w:rFonts w:asciiTheme="minorEastAsia" w:hAnsiTheme="minorEastAsia" w:hint="eastAsia"/>
        </w:rPr>
        <w:t xml:space="preserve"> </w:t>
      </w:r>
      <w:r w:rsidRPr="00301FB0">
        <w:rPr>
          <w:rFonts w:asciiTheme="minorEastAsia" w:hAnsiTheme="minorEastAsia" w:hint="eastAsia"/>
        </w:rPr>
        <w:t>邱凌</w:t>
      </w:r>
      <w:r>
        <w:rPr>
          <w:rFonts w:asciiTheme="minorEastAsia" w:hAnsiTheme="minorEastAsia" w:hint="eastAsia"/>
        </w:rPr>
        <w:t>，</w:t>
      </w:r>
      <w:r w:rsidRPr="00301FB0">
        <w:rPr>
          <w:rFonts w:asciiTheme="minorEastAsia" w:hAnsiTheme="minorEastAsia" w:hint="eastAsia"/>
        </w:rPr>
        <w:t>山东大学文学与新闻传播学院副教授、博士</w:t>
      </w:r>
      <w:r>
        <w:rPr>
          <w:rFonts w:asciiTheme="minorEastAsia" w:hAnsiTheme="minorEastAsia" w:hint="eastAsia"/>
        </w:rPr>
        <w:t>。</w:t>
      </w:r>
    </w:p>
  </w:footnote>
  <w:footnote w:id="2">
    <w:p w:rsidR="001D52C1" w:rsidRPr="00301FB0" w:rsidRDefault="001D52C1" w:rsidP="001D52C1">
      <w:pPr>
        <w:pStyle w:val="a3"/>
        <w:adjustRightInd w:val="0"/>
        <w:rPr>
          <w:rFonts w:asciiTheme="minorEastAsia" w:hAnsiTheme="minorEastAsia"/>
        </w:rPr>
      </w:pPr>
      <w:r w:rsidRPr="00301FB0">
        <w:rPr>
          <w:rStyle w:val="a4"/>
          <w:rFonts w:asciiTheme="minorEastAsia" w:hAnsiTheme="minorEastAsia"/>
        </w:rPr>
        <w:footnoteRef/>
      </w:r>
      <w:r w:rsidRPr="00301FB0">
        <w:rPr>
          <w:rFonts w:asciiTheme="minorEastAsia" w:hAnsiTheme="minorEastAsia" w:hint="eastAsia"/>
        </w:rPr>
        <w:t>吴瑛《孔子学院与中国文化的国际传播》，浙江大学出版社2013年版, 第146页</w:t>
      </w:r>
      <w:r>
        <w:rPr>
          <w:rFonts w:asciiTheme="minorEastAsia" w:hAnsiTheme="minorEastAsi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23A2"/>
    <w:multiLevelType w:val="hybridMultilevel"/>
    <w:tmpl w:val="87507B26"/>
    <w:lvl w:ilvl="0" w:tplc="BBD21CF6">
      <w:start w:val="1"/>
      <w:numFmt w:val="japaneseCounting"/>
      <w:lvlText w:val="（%1）"/>
      <w:lvlJc w:val="left"/>
      <w:pPr>
        <w:ind w:left="720" w:hanging="720"/>
      </w:pPr>
      <w:rPr>
        <w:rFonts w:hint="default"/>
        <w:lang w:val="en-US"/>
      </w:rPr>
    </w:lvl>
    <w:lvl w:ilvl="1" w:tplc="9D6E1B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7807C9"/>
    <w:multiLevelType w:val="hybridMultilevel"/>
    <w:tmpl w:val="98323D00"/>
    <w:lvl w:ilvl="0" w:tplc="751C1E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2FD5B67"/>
    <w:multiLevelType w:val="hybridMultilevel"/>
    <w:tmpl w:val="A106CB94"/>
    <w:lvl w:ilvl="0" w:tplc="5738656E">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F"/>
    <w:rsid w:val="001D52C1"/>
    <w:rsid w:val="00692FBF"/>
    <w:rsid w:val="009E16EA"/>
    <w:rsid w:val="00C96D79"/>
    <w:rsid w:val="00E2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1D52C1"/>
    <w:rPr>
      <w:rFonts w:eastAsia="宋体"/>
      <w:sz w:val="18"/>
      <w:szCs w:val="18"/>
    </w:rPr>
  </w:style>
  <w:style w:type="character" w:styleId="a4">
    <w:name w:val="footnote reference"/>
    <w:rsid w:val="001D52C1"/>
    <w:rPr>
      <w:vertAlign w:val="superscript"/>
    </w:rPr>
  </w:style>
  <w:style w:type="paragraph" w:styleId="a3">
    <w:name w:val="footnote text"/>
    <w:basedOn w:val="a"/>
    <w:link w:val="Char"/>
    <w:rsid w:val="001D52C1"/>
    <w:pPr>
      <w:snapToGrid w:val="0"/>
      <w:jc w:val="left"/>
    </w:pPr>
    <w:rPr>
      <w:rFonts w:eastAsia="宋体"/>
      <w:sz w:val="18"/>
      <w:szCs w:val="18"/>
    </w:rPr>
  </w:style>
  <w:style w:type="character" w:customStyle="1" w:styleId="Char1">
    <w:name w:val="脚注文本 Char1"/>
    <w:basedOn w:val="a0"/>
    <w:uiPriority w:val="99"/>
    <w:semiHidden/>
    <w:rsid w:val="001D52C1"/>
    <w:rPr>
      <w:sz w:val="18"/>
      <w:szCs w:val="18"/>
    </w:rPr>
  </w:style>
  <w:style w:type="paragraph" w:styleId="a5">
    <w:name w:val="List Paragraph"/>
    <w:basedOn w:val="a"/>
    <w:uiPriority w:val="34"/>
    <w:qFormat/>
    <w:rsid w:val="001D52C1"/>
    <w:pPr>
      <w:ind w:firstLineChars="200" w:firstLine="420"/>
    </w:pPr>
  </w:style>
  <w:style w:type="paragraph" w:styleId="a6">
    <w:name w:val="footer"/>
    <w:basedOn w:val="a"/>
    <w:link w:val="Char0"/>
    <w:uiPriority w:val="99"/>
    <w:unhideWhenUsed/>
    <w:rsid w:val="001D52C1"/>
    <w:pPr>
      <w:tabs>
        <w:tab w:val="center" w:pos="4153"/>
        <w:tab w:val="right" w:pos="8306"/>
      </w:tabs>
      <w:snapToGrid w:val="0"/>
      <w:jc w:val="left"/>
    </w:pPr>
    <w:rPr>
      <w:sz w:val="18"/>
      <w:szCs w:val="18"/>
    </w:rPr>
  </w:style>
  <w:style w:type="character" w:customStyle="1" w:styleId="Char0">
    <w:name w:val="页脚 Char"/>
    <w:basedOn w:val="a0"/>
    <w:link w:val="a6"/>
    <w:uiPriority w:val="99"/>
    <w:rsid w:val="001D52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1D52C1"/>
    <w:rPr>
      <w:rFonts w:eastAsia="宋体"/>
      <w:sz w:val="18"/>
      <w:szCs w:val="18"/>
    </w:rPr>
  </w:style>
  <w:style w:type="character" w:styleId="a4">
    <w:name w:val="footnote reference"/>
    <w:rsid w:val="001D52C1"/>
    <w:rPr>
      <w:vertAlign w:val="superscript"/>
    </w:rPr>
  </w:style>
  <w:style w:type="paragraph" w:styleId="a3">
    <w:name w:val="footnote text"/>
    <w:basedOn w:val="a"/>
    <w:link w:val="Char"/>
    <w:rsid w:val="001D52C1"/>
    <w:pPr>
      <w:snapToGrid w:val="0"/>
      <w:jc w:val="left"/>
    </w:pPr>
    <w:rPr>
      <w:rFonts w:eastAsia="宋体"/>
      <w:sz w:val="18"/>
      <w:szCs w:val="18"/>
    </w:rPr>
  </w:style>
  <w:style w:type="character" w:customStyle="1" w:styleId="Char1">
    <w:name w:val="脚注文本 Char1"/>
    <w:basedOn w:val="a0"/>
    <w:uiPriority w:val="99"/>
    <w:semiHidden/>
    <w:rsid w:val="001D52C1"/>
    <w:rPr>
      <w:sz w:val="18"/>
      <w:szCs w:val="18"/>
    </w:rPr>
  </w:style>
  <w:style w:type="paragraph" w:styleId="a5">
    <w:name w:val="List Paragraph"/>
    <w:basedOn w:val="a"/>
    <w:uiPriority w:val="34"/>
    <w:qFormat/>
    <w:rsid w:val="001D52C1"/>
    <w:pPr>
      <w:ind w:firstLineChars="200" w:firstLine="420"/>
    </w:pPr>
  </w:style>
  <w:style w:type="paragraph" w:styleId="a6">
    <w:name w:val="footer"/>
    <w:basedOn w:val="a"/>
    <w:link w:val="Char0"/>
    <w:uiPriority w:val="99"/>
    <w:unhideWhenUsed/>
    <w:rsid w:val="001D52C1"/>
    <w:pPr>
      <w:tabs>
        <w:tab w:val="center" w:pos="4153"/>
        <w:tab w:val="right" w:pos="8306"/>
      </w:tabs>
      <w:snapToGrid w:val="0"/>
      <w:jc w:val="left"/>
    </w:pPr>
    <w:rPr>
      <w:sz w:val="18"/>
      <w:szCs w:val="18"/>
    </w:rPr>
  </w:style>
  <w:style w:type="character" w:customStyle="1" w:styleId="Char0">
    <w:name w:val="页脚 Char"/>
    <w:basedOn w:val="a0"/>
    <w:link w:val="a6"/>
    <w:uiPriority w:val="99"/>
    <w:rsid w:val="001D5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Lenovo (Beijing) Limited</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李燕</dc:creator>
  <cp:keywords/>
  <dc:description/>
  <cp:lastModifiedBy>李燕</cp:lastModifiedBy>
  <cp:revision>2</cp:revision>
  <dcterms:created xsi:type="dcterms:W3CDTF">2017-03-06T07:12:00Z</dcterms:created>
  <dcterms:modified xsi:type="dcterms:W3CDTF">2017-03-06T07:12:00Z</dcterms:modified>
</cp:coreProperties>
</file>